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D45" w14:textId="2B70961F" w:rsidR="00713B2F" w:rsidRPr="009F4AE7" w:rsidRDefault="003731F3" w:rsidP="003731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6492BA28" wp14:editId="5B185B8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748790" cy="971550"/>
            <wp:effectExtent l="0" t="0" r="381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td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B2F" w:rsidRPr="009F4AE7">
        <w:rPr>
          <w:rFonts w:ascii="Times New Roman" w:hAnsi="Times New Roman" w:cs="Times New Roman"/>
          <w:b/>
          <w:sz w:val="24"/>
          <w:szCs w:val="24"/>
        </w:rPr>
        <w:t>Comité para la eliminación de la discriminación contra la mujer</w:t>
      </w:r>
    </w:p>
    <w:p w14:paraId="1E32CA22" w14:textId="77777777" w:rsidR="00713B2F" w:rsidRPr="009F4AE7" w:rsidRDefault="00713B2F" w:rsidP="003731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sz w:val="24"/>
          <w:szCs w:val="24"/>
        </w:rPr>
        <w:t>Sexagésimo noveno período de sesiones</w:t>
      </w:r>
    </w:p>
    <w:p w14:paraId="1D813A91" w14:textId="77777777" w:rsidR="00713B2F" w:rsidRPr="009F4AE7" w:rsidRDefault="00713B2F" w:rsidP="003731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sz w:val="24"/>
          <w:szCs w:val="24"/>
        </w:rPr>
        <w:t>Ginebra, Palacio de las Naciones</w:t>
      </w:r>
    </w:p>
    <w:p w14:paraId="01B099B5" w14:textId="77777777" w:rsidR="00713B2F" w:rsidRPr="009F4AE7" w:rsidRDefault="00713B2F" w:rsidP="00713B2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sz w:val="24"/>
          <w:szCs w:val="24"/>
        </w:rPr>
        <w:t xml:space="preserve">18 de Febrero de 2018 </w:t>
      </w:r>
    </w:p>
    <w:p w14:paraId="6F055DBD" w14:textId="77777777" w:rsidR="00713B2F" w:rsidRPr="009F4AE7" w:rsidRDefault="00713B2F" w:rsidP="00713B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EA0337" w14:textId="77777777" w:rsidR="00713B2F" w:rsidRDefault="00713B2F" w:rsidP="00713B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AE7">
        <w:rPr>
          <w:rFonts w:ascii="Times New Roman" w:hAnsi="Times New Roman" w:cs="Times New Roman"/>
          <w:b/>
          <w:sz w:val="24"/>
          <w:szCs w:val="24"/>
        </w:rPr>
        <w:t xml:space="preserve">Declaración Asociación Organizando Trans Diversidades Chile </w:t>
      </w:r>
    </w:p>
    <w:p w14:paraId="3FCBCA7A" w14:textId="77777777" w:rsidR="00657D3F" w:rsidRPr="009F4AE7" w:rsidRDefault="00657D3F" w:rsidP="00713B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AB203E" w14:textId="4F76E5A8" w:rsidR="004028D2" w:rsidRPr="009F4AE7" w:rsidRDefault="00152EFC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Muchas gracias, Presidenta</w:t>
      </w:r>
      <w:r w:rsidR="003C1463" w:rsidRPr="009F4AE7">
        <w:rPr>
          <w:rFonts w:ascii="Times New Roman" w:hAnsi="Times New Roman" w:cs="Times New Roman"/>
          <w:sz w:val="24"/>
          <w:szCs w:val="24"/>
        </w:rPr>
        <w:t>. R</w:t>
      </w:r>
      <w:r w:rsidR="004028D2" w:rsidRPr="009F4AE7">
        <w:rPr>
          <w:rFonts w:ascii="Times New Roman" w:hAnsi="Times New Roman" w:cs="Times New Roman"/>
          <w:sz w:val="24"/>
          <w:szCs w:val="24"/>
        </w:rPr>
        <w:t xml:space="preserve">epresento a Asociación </w:t>
      </w:r>
      <w:r w:rsidR="007D1B66" w:rsidRPr="009F4AE7">
        <w:rPr>
          <w:rFonts w:ascii="Times New Roman" w:hAnsi="Times New Roman" w:cs="Times New Roman"/>
          <w:sz w:val="24"/>
          <w:szCs w:val="24"/>
        </w:rPr>
        <w:t>OTD</w:t>
      </w:r>
      <w:r w:rsidRPr="009F4AE7">
        <w:rPr>
          <w:rFonts w:ascii="Times New Roman" w:hAnsi="Times New Roman" w:cs="Times New Roman"/>
          <w:sz w:val="24"/>
          <w:szCs w:val="24"/>
        </w:rPr>
        <w:t xml:space="preserve"> Chile</w:t>
      </w:r>
      <w:r w:rsidR="004028D2"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="003C1463" w:rsidRPr="009F4AE7">
        <w:rPr>
          <w:rFonts w:ascii="Times New Roman" w:hAnsi="Times New Roman" w:cs="Times New Roman"/>
          <w:sz w:val="24"/>
          <w:szCs w:val="24"/>
        </w:rPr>
        <w:t xml:space="preserve">y me referiré brevemente a la situación actual de las </w:t>
      </w:r>
      <w:r w:rsidRPr="009F4AE7">
        <w:rPr>
          <w:rFonts w:ascii="Times New Roman" w:hAnsi="Times New Roman" w:cs="Times New Roman"/>
          <w:sz w:val="24"/>
          <w:szCs w:val="24"/>
        </w:rPr>
        <w:t xml:space="preserve">mujeres trans </w:t>
      </w:r>
      <w:r w:rsidR="007D1B66" w:rsidRPr="009F4AE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7D1B66" w:rsidRPr="009F4AE7">
        <w:rPr>
          <w:rFonts w:ascii="Times New Roman" w:hAnsi="Times New Roman" w:cs="Times New Roman"/>
          <w:sz w:val="24"/>
          <w:szCs w:val="24"/>
        </w:rPr>
        <w:t>intersex</w:t>
      </w:r>
      <w:proofErr w:type="spellEnd"/>
      <w:r w:rsidR="004028D2" w:rsidRPr="009F4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2CDAD" w14:textId="756808C7" w:rsidR="003C1463" w:rsidRPr="009F4AE7" w:rsidRDefault="00DE15ED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Durante el último Gobierno</w:t>
      </w:r>
      <w:r w:rsidR="007D1B66" w:rsidRPr="009F4AE7">
        <w:rPr>
          <w:rFonts w:ascii="Times New Roman" w:hAnsi="Times New Roman" w:cs="Times New Roman"/>
          <w:sz w:val="24"/>
          <w:szCs w:val="24"/>
        </w:rPr>
        <w:t xml:space="preserve"> el</w:t>
      </w:r>
      <w:r w:rsidR="002D0A81" w:rsidRPr="009F4AE7">
        <w:rPr>
          <w:rFonts w:ascii="Times New Roman" w:hAnsi="Times New Roman" w:cs="Times New Roman"/>
          <w:sz w:val="24"/>
          <w:szCs w:val="24"/>
        </w:rPr>
        <w:t xml:space="preserve"> nuevo</w:t>
      </w:r>
      <w:r w:rsidR="00C91A4E" w:rsidRPr="009F4AE7">
        <w:rPr>
          <w:rFonts w:ascii="Times New Roman" w:hAnsi="Times New Roman" w:cs="Times New Roman"/>
          <w:sz w:val="24"/>
          <w:szCs w:val="24"/>
        </w:rPr>
        <w:t xml:space="preserve"> Ministerio de la</w:t>
      </w:r>
      <w:r w:rsidRPr="009F4AE7">
        <w:rPr>
          <w:rFonts w:ascii="Times New Roman" w:hAnsi="Times New Roman" w:cs="Times New Roman"/>
          <w:sz w:val="24"/>
          <w:szCs w:val="24"/>
        </w:rPr>
        <w:t xml:space="preserve"> Mujer y la Equidad de Género </w:t>
      </w:r>
      <w:r w:rsidR="002D0A81" w:rsidRPr="009F4AE7">
        <w:rPr>
          <w:rFonts w:ascii="Times New Roman" w:hAnsi="Times New Roman" w:cs="Times New Roman"/>
          <w:sz w:val="24"/>
          <w:szCs w:val="24"/>
        </w:rPr>
        <w:t>junto con otros</w:t>
      </w:r>
      <w:r w:rsidR="00270DC3" w:rsidRPr="009F4AE7">
        <w:rPr>
          <w:rFonts w:ascii="Times New Roman" w:hAnsi="Times New Roman" w:cs="Times New Roman"/>
          <w:sz w:val="24"/>
          <w:szCs w:val="24"/>
        </w:rPr>
        <w:t xml:space="preserve"> Ministerios han implementado iniciativas</w:t>
      </w:r>
      <w:r w:rsidR="00C91A4E" w:rsidRPr="009F4AE7">
        <w:rPr>
          <w:rFonts w:ascii="Times New Roman" w:hAnsi="Times New Roman" w:cs="Times New Roman"/>
          <w:sz w:val="24"/>
          <w:szCs w:val="24"/>
        </w:rPr>
        <w:t xml:space="preserve"> para erradicar la violencia hacia la mujer y fomentar</w:t>
      </w:r>
      <w:r w:rsidR="007700CF" w:rsidRPr="009F4AE7">
        <w:rPr>
          <w:rFonts w:ascii="Times New Roman" w:hAnsi="Times New Roman" w:cs="Times New Roman"/>
          <w:sz w:val="24"/>
          <w:szCs w:val="24"/>
        </w:rPr>
        <w:t xml:space="preserve"> su empoderamiento, </w:t>
      </w:r>
      <w:r w:rsidR="0093041C" w:rsidRPr="009F4AE7">
        <w:rPr>
          <w:rFonts w:ascii="Times New Roman" w:hAnsi="Times New Roman" w:cs="Times New Roman"/>
          <w:sz w:val="24"/>
          <w:szCs w:val="24"/>
        </w:rPr>
        <w:t>así como también</w:t>
      </w:r>
      <w:r w:rsidRPr="009F4AE7">
        <w:rPr>
          <w:rFonts w:ascii="Times New Roman" w:hAnsi="Times New Roman" w:cs="Times New Roman"/>
          <w:sz w:val="24"/>
          <w:szCs w:val="24"/>
        </w:rPr>
        <w:t xml:space="preserve"> para</w:t>
      </w:r>
      <w:r w:rsidR="00C91A4E" w:rsidRPr="009F4AE7">
        <w:rPr>
          <w:rFonts w:ascii="Times New Roman" w:hAnsi="Times New Roman" w:cs="Times New Roman"/>
          <w:sz w:val="24"/>
          <w:szCs w:val="24"/>
        </w:rPr>
        <w:t xml:space="preserve"> produc</w:t>
      </w:r>
      <w:r w:rsidR="0093041C" w:rsidRPr="009F4AE7">
        <w:rPr>
          <w:rFonts w:ascii="Times New Roman" w:hAnsi="Times New Roman" w:cs="Times New Roman"/>
          <w:sz w:val="24"/>
          <w:szCs w:val="24"/>
        </w:rPr>
        <w:t>ir</w:t>
      </w:r>
      <w:r w:rsidR="00C91A4E" w:rsidRPr="009F4AE7">
        <w:rPr>
          <w:rFonts w:ascii="Times New Roman" w:hAnsi="Times New Roman" w:cs="Times New Roman"/>
          <w:sz w:val="24"/>
          <w:szCs w:val="24"/>
        </w:rPr>
        <w:t xml:space="preserve"> i</w:t>
      </w:r>
      <w:r w:rsidR="0093041C" w:rsidRPr="009F4AE7">
        <w:rPr>
          <w:rFonts w:ascii="Times New Roman" w:hAnsi="Times New Roman" w:cs="Times New Roman"/>
          <w:sz w:val="24"/>
          <w:szCs w:val="24"/>
        </w:rPr>
        <w:t>nformación estadística centrada</w:t>
      </w:r>
      <w:r w:rsidR="00C91A4E" w:rsidRPr="009F4AE7">
        <w:rPr>
          <w:rFonts w:ascii="Times New Roman" w:hAnsi="Times New Roman" w:cs="Times New Roman"/>
          <w:sz w:val="24"/>
          <w:szCs w:val="24"/>
        </w:rPr>
        <w:t xml:space="preserve"> en discriminación y violencia de género.</w:t>
      </w:r>
    </w:p>
    <w:p w14:paraId="6403D42B" w14:textId="6749BF62" w:rsidR="007B2262" w:rsidRPr="009F4AE7" w:rsidRDefault="0093041C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Sin embargo,</w:t>
      </w:r>
      <w:r w:rsidR="00713B2F" w:rsidRPr="009F4AE7">
        <w:rPr>
          <w:rFonts w:ascii="Times New Roman" w:hAnsi="Times New Roman" w:cs="Times New Roman"/>
          <w:sz w:val="24"/>
          <w:szCs w:val="24"/>
        </w:rPr>
        <w:t xml:space="preserve"> el país</w:t>
      </w:r>
      <w:r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="00AB75FB" w:rsidRPr="009F4AE7">
        <w:rPr>
          <w:rFonts w:ascii="Times New Roman" w:hAnsi="Times New Roman" w:cs="Times New Roman"/>
          <w:sz w:val="24"/>
          <w:szCs w:val="24"/>
        </w:rPr>
        <w:t xml:space="preserve">no cuenta con políticas públicas adecuadas para las necesidades específicas de las mujeres trans e </w:t>
      </w:r>
      <w:proofErr w:type="spellStart"/>
      <w:r w:rsidR="00AB75FB" w:rsidRPr="009F4AE7">
        <w:rPr>
          <w:rFonts w:ascii="Times New Roman" w:hAnsi="Times New Roman" w:cs="Times New Roman"/>
          <w:sz w:val="24"/>
          <w:szCs w:val="24"/>
        </w:rPr>
        <w:t>intersex</w:t>
      </w:r>
      <w:proofErr w:type="spellEnd"/>
      <w:r w:rsidR="00AB75FB" w:rsidRPr="009F4AE7">
        <w:rPr>
          <w:rFonts w:ascii="Times New Roman" w:hAnsi="Times New Roman" w:cs="Times New Roman"/>
          <w:sz w:val="24"/>
          <w:szCs w:val="24"/>
        </w:rPr>
        <w:t>. Por cierto, se han realizado esfuerzos locales para incluirlas en la oferta que ya existe, pero ya que éstas se</w:t>
      </w:r>
      <w:r w:rsidR="005403C7" w:rsidRPr="009F4AE7">
        <w:rPr>
          <w:rFonts w:ascii="Times New Roman" w:hAnsi="Times New Roman" w:cs="Times New Roman"/>
          <w:sz w:val="24"/>
          <w:szCs w:val="24"/>
        </w:rPr>
        <w:t xml:space="preserve"> focalizan </w:t>
      </w:r>
      <w:r w:rsidR="00AB75FB" w:rsidRPr="009F4AE7">
        <w:rPr>
          <w:rFonts w:ascii="Times New Roman" w:hAnsi="Times New Roman" w:cs="Times New Roman"/>
          <w:sz w:val="24"/>
          <w:szCs w:val="24"/>
        </w:rPr>
        <w:t xml:space="preserve">en </w:t>
      </w:r>
      <w:r w:rsidR="005403C7" w:rsidRPr="009F4AE7">
        <w:rPr>
          <w:rFonts w:ascii="Times New Roman" w:hAnsi="Times New Roman" w:cs="Times New Roman"/>
          <w:sz w:val="24"/>
          <w:szCs w:val="24"/>
        </w:rPr>
        <w:t xml:space="preserve">necesidades </w:t>
      </w:r>
      <w:r w:rsidR="00AB75FB" w:rsidRPr="009F4AE7">
        <w:rPr>
          <w:rFonts w:ascii="Times New Roman" w:hAnsi="Times New Roman" w:cs="Times New Roman"/>
          <w:sz w:val="24"/>
          <w:szCs w:val="24"/>
        </w:rPr>
        <w:t>y corporalidades de mujeres cisgénero no siempre resultan eficientes.</w:t>
      </w:r>
      <w:r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="00AB75FB" w:rsidRPr="009F4AE7">
        <w:rPr>
          <w:rFonts w:ascii="Times New Roman" w:hAnsi="Times New Roman" w:cs="Times New Roman"/>
          <w:sz w:val="24"/>
          <w:szCs w:val="24"/>
        </w:rPr>
        <w:t>Además, p</w:t>
      </w:r>
      <w:r w:rsidR="007700CF" w:rsidRPr="009F4AE7">
        <w:rPr>
          <w:rFonts w:ascii="Times New Roman" w:hAnsi="Times New Roman" w:cs="Times New Roman"/>
          <w:sz w:val="24"/>
          <w:szCs w:val="24"/>
        </w:rPr>
        <w:t>roduc</w:t>
      </w:r>
      <w:r w:rsidR="005403C7" w:rsidRPr="009F4AE7">
        <w:rPr>
          <w:rFonts w:ascii="Times New Roman" w:hAnsi="Times New Roman" w:cs="Times New Roman"/>
          <w:sz w:val="24"/>
          <w:szCs w:val="24"/>
        </w:rPr>
        <w:t xml:space="preserve">en </w:t>
      </w:r>
      <w:r w:rsidR="007700CF" w:rsidRPr="009F4AE7">
        <w:rPr>
          <w:rFonts w:ascii="Times New Roman" w:hAnsi="Times New Roman" w:cs="Times New Roman"/>
          <w:sz w:val="24"/>
          <w:szCs w:val="24"/>
        </w:rPr>
        <w:t xml:space="preserve">información </w:t>
      </w:r>
      <w:r w:rsidRPr="009F4AE7">
        <w:rPr>
          <w:rFonts w:ascii="Times New Roman" w:hAnsi="Times New Roman" w:cs="Times New Roman"/>
          <w:sz w:val="24"/>
          <w:szCs w:val="24"/>
        </w:rPr>
        <w:t>estadística</w:t>
      </w:r>
      <w:r w:rsidR="00DE15ED" w:rsidRPr="009F4AE7">
        <w:rPr>
          <w:rFonts w:ascii="Times New Roman" w:hAnsi="Times New Roman" w:cs="Times New Roman"/>
          <w:sz w:val="24"/>
          <w:szCs w:val="24"/>
        </w:rPr>
        <w:t xml:space="preserve"> sólo</w:t>
      </w:r>
      <w:r w:rsidR="007700CF"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Pr="009F4AE7">
        <w:rPr>
          <w:rFonts w:ascii="Times New Roman" w:hAnsi="Times New Roman" w:cs="Times New Roman"/>
          <w:sz w:val="24"/>
          <w:szCs w:val="24"/>
        </w:rPr>
        <w:t xml:space="preserve">sobre </w:t>
      </w:r>
      <w:r w:rsidR="005403C7" w:rsidRPr="009F4AE7">
        <w:rPr>
          <w:rFonts w:ascii="Times New Roman" w:hAnsi="Times New Roman" w:cs="Times New Roman"/>
          <w:sz w:val="24"/>
          <w:szCs w:val="24"/>
        </w:rPr>
        <w:t xml:space="preserve">personas cisgénero sin </w:t>
      </w:r>
      <w:r w:rsidR="00DE15ED" w:rsidRPr="009F4AE7">
        <w:rPr>
          <w:rFonts w:ascii="Times New Roman" w:hAnsi="Times New Roman" w:cs="Times New Roman"/>
          <w:sz w:val="24"/>
          <w:szCs w:val="24"/>
        </w:rPr>
        <w:t xml:space="preserve">diferenciar </w:t>
      </w:r>
      <w:r w:rsidR="005403C7" w:rsidRPr="009F4AE7">
        <w:rPr>
          <w:rFonts w:ascii="Times New Roman" w:hAnsi="Times New Roman" w:cs="Times New Roman"/>
          <w:sz w:val="24"/>
          <w:szCs w:val="24"/>
        </w:rPr>
        <w:t>por la identidad o expresión de género</w:t>
      </w:r>
      <w:r w:rsidR="00C91A4E" w:rsidRPr="009F4AE7">
        <w:rPr>
          <w:rFonts w:ascii="Times New Roman" w:hAnsi="Times New Roman" w:cs="Times New Roman"/>
          <w:sz w:val="24"/>
          <w:szCs w:val="24"/>
        </w:rPr>
        <w:t>.</w:t>
      </w:r>
      <w:r w:rsidRPr="009F4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8C643" w14:textId="6CF8801D" w:rsidR="00260D7B" w:rsidRPr="009F4AE7" w:rsidRDefault="0093041C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En adición a esto, las personas trans</w:t>
      </w:r>
      <w:r w:rsidR="00AB75FB" w:rsidRPr="009F4AE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B75FB" w:rsidRPr="009F4AE7">
        <w:rPr>
          <w:rFonts w:ascii="Times New Roman" w:hAnsi="Times New Roman" w:cs="Times New Roman"/>
          <w:sz w:val="24"/>
          <w:szCs w:val="24"/>
        </w:rPr>
        <w:t>intersex</w:t>
      </w:r>
      <w:proofErr w:type="spellEnd"/>
      <w:r w:rsidRPr="009F4AE7">
        <w:rPr>
          <w:rFonts w:ascii="Times New Roman" w:hAnsi="Times New Roman" w:cs="Times New Roman"/>
          <w:sz w:val="24"/>
          <w:szCs w:val="24"/>
        </w:rPr>
        <w:t xml:space="preserve"> no cuentan con una ley </w:t>
      </w:r>
      <w:r w:rsidR="005403C7" w:rsidRPr="009F4AE7">
        <w:rPr>
          <w:rFonts w:ascii="Times New Roman" w:hAnsi="Times New Roman" w:cs="Times New Roman"/>
          <w:sz w:val="24"/>
          <w:szCs w:val="24"/>
        </w:rPr>
        <w:t>adecuada para cambiar su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nombre y sexo legal</w:t>
      </w:r>
      <w:r w:rsidRPr="009F4AE7">
        <w:rPr>
          <w:rFonts w:ascii="Times New Roman" w:hAnsi="Times New Roman" w:cs="Times New Roman"/>
          <w:sz w:val="24"/>
          <w:szCs w:val="24"/>
        </w:rPr>
        <w:t xml:space="preserve">, </w:t>
      </w:r>
      <w:r w:rsidR="005403C7" w:rsidRPr="009F4AE7">
        <w:rPr>
          <w:rFonts w:ascii="Times New Roman" w:hAnsi="Times New Roman" w:cs="Times New Roman"/>
          <w:sz w:val="24"/>
          <w:szCs w:val="24"/>
        </w:rPr>
        <w:t>sino que se aplica la</w:t>
      </w:r>
      <w:r w:rsidRPr="009F4AE7">
        <w:rPr>
          <w:rFonts w:ascii="Times New Roman" w:hAnsi="Times New Roman" w:cs="Times New Roman"/>
          <w:sz w:val="24"/>
          <w:szCs w:val="24"/>
        </w:rPr>
        <w:t xml:space="preserve"> L</w:t>
      </w:r>
      <w:r w:rsidR="00152EFC" w:rsidRPr="009F4AE7">
        <w:rPr>
          <w:rFonts w:ascii="Times New Roman" w:hAnsi="Times New Roman" w:cs="Times New Roman"/>
          <w:sz w:val="24"/>
          <w:szCs w:val="24"/>
        </w:rPr>
        <w:t>ey N° 17.344.</w:t>
      </w:r>
      <w:r w:rsidR="00DC14C4" w:rsidRPr="009F4AE7">
        <w:rPr>
          <w:rFonts w:ascii="Times New Roman" w:hAnsi="Times New Roman" w:cs="Times New Roman"/>
          <w:sz w:val="24"/>
          <w:szCs w:val="24"/>
        </w:rPr>
        <w:t xml:space="preserve"> En ella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los jueces solicitan </w:t>
      </w:r>
      <w:r w:rsidR="005403C7" w:rsidRPr="009F4AE7">
        <w:rPr>
          <w:rFonts w:ascii="Times New Roman" w:hAnsi="Times New Roman" w:cs="Times New Roman"/>
          <w:sz w:val="24"/>
          <w:szCs w:val="24"/>
        </w:rPr>
        <w:t>el diagnóstico psicológico y psiquiátrico de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Trastorno del Desarrollo Sexual y Disforia de Género, además de exámenes sexológicos invasivos y denigrantes</w:t>
      </w:r>
      <w:r w:rsidR="005403C7" w:rsidRPr="009F4AE7">
        <w:rPr>
          <w:rFonts w:ascii="Times New Roman" w:hAnsi="Times New Roman" w:cs="Times New Roman"/>
          <w:sz w:val="24"/>
          <w:szCs w:val="24"/>
        </w:rPr>
        <w:t xml:space="preserve"> del Servicio de Medicina Forense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, e incluso </w:t>
      </w:r>
      <w:r w:rsidR="00260D7B" w:rsidRPr="009F4AE7">
        <w:rPr>
          <w:rFonts w:ascii="Times New Roman" w:hAnsi="Times New Roman" w:cs="Times New Roman"/>
          <w:sz w:val="24"/>
          <w:szCs w:val="24"/>
        </w:rPr>
        <w:t xml:space="preserve">cirugías genitales </w:t>
      </w:r>
      <w:r w:rsidR="00152EFC" w:rsidRPr="009F4AE7">
        <w:rPr>
          <w:rFonts w:ascii="Times New Roman" w:hAnsi="Times New Roman" w:cs="Times New Roman"/>
          <w:sz w:val="24"/>
          <w:szCs w:val="24"/>
        </w:rPr>
        <w:t>y esterilización obligatoria.</w:t>
      </w:r>
      <w:r w:rsidR="007700CF"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="00260D7B" w:rsidRPr="009F4AE7">
        <w:rPr>
          <w:rFonts w:ascii="Times New Roman" w:hAnsi="Times New Roman" w:cs="Times New Roman"/>
          <w:sz w:val="24"/>
          <w:szCs w:val="24"/>
        </w:rPr>
        <w:t xml:space="preserve">De igual forma, </w:t>
      </w:r>
      <w:r w:rsidR="007700CF" w:rsidRPr="009F4AE7">
        <w:rPr>
          <w:rFonts w:ascii="Times New Roman" w:hAnsi="Times New Roman" w:cs="Times New Roman"/>
          <w:sz w:val="24"/>
          <w:szCs w:val="24"/>
        </w:rPr>
        <w:t xml:space="preserve">las niñas </w:t>
      </w:r>
      <w:proofErr w:type="spellStart"/>
      <w:r w:rsidR="007700CF" w:rsidRPr="009F4AE7">
        <w:rPr>
          <w:rFonts w:ascii="Times New Roman" w:hAnsi="Times New Roman" w:cs="Times New Roman"/>
          <w:sz w:val="24"/>
          <w:szCs w:val="24"/>
        </w:rPr>
        <w:t>intersex</w:t>
      </w:r>
      <w:proofErr w:type="spellEnd"/>
      <w:r w:rsidR="007700CF" w:rsidRPr="009F4AE7">
        <w:rPr>
          <w:rFonts w:ascii="Times New Roman" w:hAnsi="Times New Roman" w:cs="Times New Roman"/>
          <w:sz w:val="24"/>
          <w:szCs w:val="24"/>
        </w:rPr>
        <w:t xml:space="preserve"> siguen siendo v</w:t>
      </w:r>
      <w:r w:rsidR="00255D8E" w:rsidRPr="009F4AE7">
        <w:rPr>
          <w:rFonts w:ascii="Times New Roman" w:hAnsi="Times New Roman" w:cs="Times New Roman"/>
          <w:sz w:val="24"/>
          <w:szCs w:val="24"/>
        </w:rPr>
        <w:t>íctima de mutilaciones genitales</w:t>
      </w:r>
      <w:r w:rsidR="007700CF" w:rsidRPr="009F4AE7">
        <w:rPr>
          <w:rFonts w:ascii="Times New Roman" w:hAnsi="Times New Roman" w:cs="Times New Roman"/>
          <w:sz w:val="24"/>
          <w:szCs w:val="24"/>
        </w:rPr>
        <w:t>.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DAA2F" w14:textId="2C5E2110" w:rsidR="00DE15ED" w:rsidRPr="009F4AE7" w:rsidRDefault="007700CF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A</w:t>
      </w:r>
      <w:r w:rsidR="00260D7B" w:rsidRPr="009F4AE7">
        <w:rPr>
          <w:rFonts w:ascii="Times New Roman" w:hAnsi="Times New Roman" w:cs="Times New Roman"/>
          <w:sz w:val="24"/>
          <w:szCs w:val="24"/>
        </w:rPr>
        <w:t>nte esto</w:t>
      </w:r>
      <w:r w:rsidRPr="009F4AE7">
        <w:rPr>
          <w:rFonts w:ascii="Times New Roman" w:hAnsi="Times New Roman" w:cs="Times New Roman"/>
          <w:sz w:val="24"/>
          <w:szCs w:val="24"/>
        </w:rPr>
        <w:t>,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</w:t>
      </w:r>
      <w:r w:rsidRPr="009F4AE7">
        <w:rPr>
          <w:rFonts w:ascii="Times New Roman" w:hAnsi="Times New Roman" w:cs="Times New Roman"/>
          <w:sz w:val="24"/>
          <w:szCs w:val="24"/>
        </w:rPr>
        <w:t xml:space="preserve">el 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proyecto de Ley de Identidad de Género </w:t>
      </w:r>
      <w:r w:rsidRPr="009F4AE7">
        <w:rPr>
          <w:rFonts w:ascii="Times New Roman" w:hAnsi="Times New Roman" w:cs="Times New Roman"/>
          <w:sz w:val="24"/>
          <w:szCs w:val="24"/>
        </w:rPr>
        <w:t xml:space="preserve">que ingresó al Congreso el año 2013 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busca regular </w:t>
      </w:r>
      <w:r w:rsidR="00512B04" w:rsidRPr="009F4AE7">
        <w:rPr>
          <w:rFonts w:ascii="Times New Roman" w:hAnsi="Times New Roman" w:cs="Times New Roman"/>
          <w:sz w:val="24"/>
          <w:szCs w:val="24"/>
        </w:rPr>
        <w:t>este derecho</w:t>
      </w:r>
      <w:r w:rsidR="00152EFC" w:rsidRPr="009F4AE7">
        <w:rPr>
          <w:rFonts w:ascii="Times New Roman" w:hAnsi="Times New Roman" w:cs="Times New Roman"/>
          <w:sz w:val="24"/>
          <w:szCs w:val="24"/>
        </w:rPr>
        <w:t xml:space="preserve"> través de un trámite administrativo y no patologizante, que incluya también</w:t>
      </w:r>
      <w:r w:rsidR="00AB75FB" w:rsidRPr="009F4AE7">
        <w:rPr>
          <w:rFonts w:ascii="Times New Roman" w:hAnsi="Times New Roman" w:cs="Times New Roman"/>
          <w:sz w:val="24"/>
          <w:szCs w:val="24"/>
        </w:rPr>
        <w:t xml:space="preserve"> a niñas y adolescentes</w:t>
      </w:r>
      <w:r w:rsidR="00152EFC" w:rsidRPr="009F4AE7">
        <w:rPr>
          <w:rFonts w:ascii="Times New Roman" w:hAnsi="Times New Roman" w:cs="Times New Roman"/>
          <w:sz w:val="24"/>
          <w:szCs w:val="24"/>
        </w:rPr>
        <w:t>.</w:t>
      </w:r>
      <w:r w:rsidR="00260D7B" w:rsidRPr="009F4AE7">
        <w:rPr>
          <w:rFonts w:ascii="Times New Roman" w:hAnsi="Times New Roman" w:cs="Times New Roman"/>
          <w:sz w:val="24"/>
          <w:szCs w:val="24"/>
        </w:rPr>
        <w:t xml:space="preserve"> Pero esta iniciativa se ve directamente amenaza por las declaraciones del futuro Presidente Sebastián Piñera, quien señaló </w:t>
      </w:r>
      <w:r w:rsidR="002C491B" w:rsidRPr="009F4AE7">
        <w:rPr>
          <w:rFonts w:ascii="Times New Roman" w:hAnsi="Times New Roman" w:cs="Times New Roman"/>
          <w:sz w:val="24"/>
          <w:szCs w:val="24"/>
        </w:rPr>
        <w:t>que “no aprobará la iniciativa de la Ley de Identidad de Género”</w:t>
      </w:r>
      <w:r w:rsidR="002C491B" w:rsidRPr="009F4AE7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2C491B" w:rsidRPr="009F4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EF8B3" w14:textId="79F105B0" w:rsidR="00713B2F" w:rsidRPr="009F4AE7" w:rsidRDefault="00713B2F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Esto último resulta preocupante cuando el país ya cuenta con estudios como Encuesta T, que reportó altos niveles de discriminación en el espacio de la familia, salud y educación, así como también que el 84% de los participantes intentó suicidarse al menos una vez antes de los 18 años</w:t>
      </w:r>
      <w:r w:rsidRPr="009F4AE7">
        <w:rPr>
          <w:rStyle w:val="Refdenotaalfinal"/>
          <w:rFonts w:ascii="Times New Roman" w:hAnsi="Times New Roman" w:cs="Times New Roman"/>
          <w:sz w:val="24"/>
          <w:szCs w:val="24"/>
        </w:rPr>
        <w:endnoteReference w:id="1"/>
      </w:r>
      <w:r w:rsidRPr="009F4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C5EBA" w14:textId="00CB2F17" w:rsidR="00D63BB9" w:rsidRPr="009F4AE7" w:rsidRDefault="002D0A81" w:rsidP="00713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AE7">
        <w:rPr>
          <w:rFonts w:ascii="Times New Roman" w:hAnsi="Times New Roman" w:cs="Times New Roman"/>
          <w:sz w:val="24"/>
          <w:szCs w:val="24"/>
        </w:rPr>
        <w:t>En conclusión, el panorama que ofrece un Ministerio de la Equidad de Género que no incluye a las mujeres trans y un gobierno que no reconoce el derecho a la identidad de género es para la comunidad trans un</w:t>
      </w:r>
      <w:r w:rsidR="004C4638" w:rsidRPr="009F4AE7">
        <w:rPr>
          <w:rFonts w:ascii="Times New Roman" w:hAnsi="Times New Roman" w:cs="Times New Roman"/>
          <w:sz w:val="24"/>
          <w:szCs w:val="24"/>
        </w:rPr>
        <w:t xml:space="preserve"> escenario que requiere la atención del Comité. </w:t>
      </w:r>
      <w:r w:rsidRPr="009F4AE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63BB9" w:rsidRPr="009F4AE7" w:rsidSect="009F4AE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3F250" w14:textId="77777777" w:rsidR="00F061CA" w:rsidRDefault="00F061CA" w:rsidP="002C491B">
      <w:pPr>
        <w:spacing w:after="0" w:line="240" w:lineRule="auto"/>
      </w:pPr>
      <w:r>
        <w:separator/>
      </w:r>
    </w:p>
  </w:endnote>
  <w:endnote w:type="continuationSeparator" w:id="0">
    <w:p w14:paraId="3454CAF4" w14:textId="77777777" w:rsidR="00F061CA" w:rsidRDefault="00F061CA" w:rsidP="002C491B">
      <w:pPr>
        <w:spacing w:after="0" w:line="240" w:lineRule="auto"/>
      </w:pPr>
      <w:r>
        <w:continuationSeparator/>
      </w:r>
    </w:p>
  </w:endnote>
  <w:endnote w:id="1">
    <w:p w14:paraId="2E742E38" w14:textId="7FB5E97C" w:rsidR="00713B2F" w:rsidRDefault="00713B2F">
      <w:pPr>
        <w:pStyle w:val="Textonotaalfinal"/>
      </w:pPr>
      <w:r>
        <w:rPr>
          <w:rStyle w:val="Refdenotaalfinal"/>
        </w:rPr>
        <w:endnoteRef/>
      </w:r>
      <w:r>
        <w:t xml:space="preserve"> Encuesta T (2017) 1° encuesta para personas trans y de género no conforme de Chile. P.26. Disponible en: </w:t>
      </w:r>
      <w:r w:rsidR="00025CA5" w:rsidRPr="00025CA5">
        <w:t>https://www.dropbox.com/home/Informes%20Encuesta%20T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F379A" w14:textId="77777777" w:rsidR="00F061CA" w:rsidRDefault="00F061CA" w:rsidP="002C491B">
      <w:pPr>
        <w:spacing w:after="0" w:line="240" w:lineRule="auto"/>
      </w:pPr>
      <w:r>
        <w:separator/>
      </w:r>
    </w:p>
  </w:footnote>
  <w:footnote w:type="continuationSeparator" w:id="0">
    <w:p w14:paraId="18D23589" w14:textId="77777777" w:rsidR="00F061CA" w:rsidRDefault="00F061CA" w:rsidP="002C491B">
      <w:pPr>
        <w:spacing w:after="0" w:line="240" w:lineRule="auto"/>
      </w:pPr>
      <w:r>
        <w:continuationSeparator/>
      </w:r>
    </w:p>
  </w:footnote>
  <w:footnote w:id="1">
    <w:p w14:paraId="41221717" w14:textId="4A63209F" w:rsidR="002C491B" w:rsidRDefault="002C49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491B">
        <w:t>http://www2.latercera.com/noticia/pinera-chile-acuerdan-rechazar-proyectos-emblematicos-bachelet/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B9"/>
    <w:rsid w:val="00025CA5"/>
    <w:rsid w:val="00073875"/>
    <w:rsid w:val="00152EFC"/>
    <w:rsid w:val="0018312E"/>
    <w:rsid w:val="001D15A9"/>
    <w:rsid w:val="00255D8E"/>
    <w:rsid w:val="00260D7B"/>
    <w:rsid w:val="00270DC3"/>
    <w:rsid w:val="002C491B"/>
    <w:rsid w:val="002D0A81"/>
    <w:rsid w:val="002E0417"/>
    <w:rsid w:val="0036062B"/>
    <w:rsid w:val="003731F3"/>
    <w:rsid w:val="003757C0"/>
    <w:rsid w:val="003C1463"/>
    <w:rsid w:val="003F6524"/>
    <w:rsid w:val="004028D2"/>
    <w:rsid w:val="00425FFC"/>
    <w:rsid w:val="00497D67"/>
    <w:rsid w:val="004B3DA6"/>
    <w:rsid w:val="004C4638"/>
    <w:rsid w:val="00512B04"/>
    <w:rsid w:val="005403C7"/>
    <w:rsid w:val="005459F6"/>
    <w:rsid w:val="00657D3F"/>
    <w:rsid w:val="006F04C3"/>
    <w:rsid w:val="00713B2F"/>
    <w:rsid w:val="00727154"/>
    <w:rsid w:val="0073664E"/>
    <w:rsid w:val="007700CF"/>
    <w:rsid w:val="007B2262"/>
    <w:rsid w:val="007D1B66"/>
    <w:rsid w:val="007E58CA"/>
    <w:rsid w:val="007F28A7"/>
    <w:rsid w:val="00843971"/>
    <w:rsid w:val="00886D4A"/>
    <w:rsid w:val="008F6DFF"/>
    <w:rsid w:val="0093041C"/>
    <w:rsid w:val="00953214"/>
    <w:rsid w:val="009F318B"/>
    <w:rsid w:val="009F4AE7"/>
    <w:rsid w:val="00AB75FB"/>
    <w:rsid w:val="00B93588"/>
    <w:rsid w:val="00C61E1A"/>
    <w:rsid w:val="00C91A4E"/>
    <w:rsid w:val="00D3552F"/>
    <w:rsid w:val="00D625EE"/>
    <w:rsid w:val="00D63BB9"/>
    <w:rsid w:val="00DC14C4"/>
    <w:rsid w:val="00DE15ED"/>
    <w:rsid w:val="00F061CA"/>
    <w:rsid w:val="00F32F47"/>
    <w:rsid w:val="00F471EC"/>
    <w:rsid w:val="00F47686"/>
    <w:rsid w:val="00F7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D030"/>
  <w15:chartTrackingRefBased/>
  <w15:docId w15:val="{4658B6C7-9853-4524-9A67-3D8CF3F6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27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15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49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49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C491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3B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3B2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13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6E32-1A53-4221-A23B-358A79F1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Linker</dc:creator>
  <cp:keywords/>
  <dc:description/>
  <cp:lastModifiedBy>Dania Linker</cp:lastModifiedBy>
  <cp:revision>6</cp:revision>
  <dcterms:created xsi:type="dcterms:W3CDTF">2018-02-18T18:05:00Z</dcterms:created>
  <dcterms:modified xsi:type="dcterms:W3CDTF">2018-02-18T18:46:00Z</dcterms:modified>
</cp:coreProperties>
</file>